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EASTSIDE UNION SCHOOL DISTRICT</w:t>
      </w:r>
    </w:p>
    <w:p w:rsidR="00000000" w:rsidDel="00000000" w:rsidP="00000000" w:rsidRDefault="00000000" w:rsidRPr="00000000" w14:paraId="00000002">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District English Learner Advisory Committee (DELAC)</w:t>
      </w:r>
    </w:p>
    <w:p w:rsidR="00000000" w:rsidDel="00000000" w:rsidP="00000000" w:rsidRDefault="00000000" w:rsidRPr="00000000" w14:paraId="00000003">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August 27, 2020</w:t>
      </w:r>
    </w:p>
    <w:p w:rsidR="00000000" w:rsidDel="00000000" w:rsidP="00000000" w:rsidRDefault="00000000" w:rsidRPr="00000000" w14:paraId="00000004">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 a.m. - 11:00 a.m.</w:t>
      </w:r>
    </w:p>
    <w:p w:rsidR="00000000" w:rsidDel="00000000" w:rsidP="00000000" w:rsidRDefault="00000000" w:rsidRPr="00000000" w14:paraId="00000005">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Virtual on TEAMS </w:t>
      </w:r>
      <w:hyperlink r:id="rId6">
        <w:r w:rsidDel="00000000" w:rsidR="00000000" w:rsidRPr="00000000">
          <w:rPr>
            <w:rFonts w:ascii="Times New Roman" w:cs="Times New Roman" w:eastAsia="Times New Roman" w:hAnsi="Times New Roman"/>
            <w:color w:val="1155cc"/>
            <w:u w:val="single"/>
            <w:rtl w:val="0"/>
          </w:rPr>
          <w:t xml:space="preserve">Click Here to Join the Meeting</w:t>
        </w:r>
      </w:hyperlink>
      <w:r w:rsidDel="00000000" w:rsidR="00000000" w:rsidRPr="00000000">
        <w:rPr>
          <w:rtl w:val="0"/>
        </w:rPr>
      </w:r>
    </w:p>
    <w:p w:rsidR="00000000" w:rsidDel="00000000" w:rsidP="00000000" w:rsidRDefault="00000000" w:rsidRPr="00000000" w14:paraId="00000006">
      <w:pPr>
        <w:pageBreakBefore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pageBreakBefore w:val="0"/>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AGENDA</w:t>
      </w:r>
      <w:r w:rsidDel="00000000" w:rsidR="00000000" w:rsidRPr="00000000">
        <w:rPr>
          <w:rtl w:val="0"/>
        </w:rPr>
      </w:r>
    </w:p>
    <w:tbl>
      <w:tblPr>
        <w:tblStyle w:val="Table1"/>
        <w:tblW w:w="1065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65"/>
        <w:gridCol w:w="2445"/>
        <w:gridCol w:w="3840"/>
        <w:tblGridChange w:id="0">
          <w:tblGrid>
            <w:gridCol w:w="4365"/>
            <w:gridCol w:w="244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Agenda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 Responsible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Compliance/Further Action/Notes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Call to Order</w:t>
            </w:r>
          </w:p>
          <w:p w:rsidR="00000000" w:rsidDel="00000000" w:rsidP="00000000" w:rsidRDefault="00000000" w:rsidRPr="00000000" w14:paraId="0000000C">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Welcome and Introductions</w:t>
            </w:r>
          </w:p>
          <w:p w:rsidR="00000000" w:rsidDel="00000000" w:rsidP="00000000" w:rsidRDefault="00000000" w:rsidRPr="00000000" w14:paraId="0000000D">
            <w:pPr>
              <w:pageBreakBefore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Chairperson - Teresa Ortiz</w:t>
            </w:r>
          </w:p>
          <w:p w:rsidR="00000000" w:rsidDel="00000000" w:rsidP="00000000" w:rsidRDefault="00000000" w:rsidRPr="00000000" w14:paraId="0000000F">
            <w:pPr>
              <w:pageBreakBefore w:val="0"/>
              <w:widowControl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and Approve the Minutes of previous Meeting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Secretary - Bernice Rodriguez </w:t>
            </w:r>
            <w:r w:rsidDel="00000000" w:rsidR="00000000" w:rsidRPr="00000000">
              <w:rPr>
                <w:rFonts w:ascii="Times New Roman" w:cs="Times New Roman" w:eastAsia="Times New Roman" w:hAnsi="Times New Roman"/>
                <w:i w:val="1"/>
                <w:sz w:val="22"/>
                <w:szCs w:val="22"/>
                <w:rtl w:val="0"/>
              </w:rPr>
              <w:t xml:space="preserve">(introduce)</w:t>
            </w:r>
          </w:p>
          <w:p w:rsidR="00000000" w:rsidDel="00000000" w:rsidP="00000000" w:rsidRDefault="00000000" w:rsidRPr="00000000" w14:paraId="00000013">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Chairperson </w:t>
            </w:r>
            <w:r w:rsidDel="00000000" w:rsidR="00000000" w:rsidRPr="00000000">
              <w:rPr>
                <w:rFonts w:ascii="Times New Roman" w:cs="Times New Roman" w:eastAsia="Times New Roman" w:hAnsi="Times New Roman"/>
                <w:i w:val="1"/>
                <w:sz w:val="22"/>
                <w:szCs w:val="22"/>
                <w:rtl w:val="0"/>
              </w:rPr>
              <w:t xml:space="preserve">(vote)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EUSD Mission and Vision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Janice Donyanavard, Coordinator, Curriculum and Instruction</w:t>
            </w:r>
          </w:p>
          <w:p w:rsidR="00000000" w:rsidDel="00000000" w:rsidP="00000000" w:rsidRDefault="00000000" w:rsidRPr="00000000" w14:paraId="00000017">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presentation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Chairperson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Establish a Quorum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Vice-chairperson - Margarita Rosas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Unfinished Business:</w:t>
            </w:r>
          </w:p>
          <w:p w:rsidR="00000000" w:rsidDel="00000000" w:rsidP="00000000" w:rsidRDefault="00000000" w:rsidRPr="00000000" w14:paraId="00000020">
            <w:pPr>
              <w:pageBreakBefore w:val="0"/>
              <w:numPr>
                <w:ilvl w:val="0"/>
                <w:numId w:val="2"/>
              </w:numPr>
              <w:ind w:left="72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Review Bylaws</w:t>
            </w:r>
          </w:p>
          <w:p w:rsidR="00000000" w:rsidDel="00000000" w:rsidP="00000000" w:rsidRDefault="00000000" w:rsidRPr="00000000" w14:paraId="00000021">
            <w:pPr>
              <w:pageBreakBefore w:val="0"/>
              <w:ind w:left="720" w:firstLine="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Chairperson</w:t>
            </w:r>
          </w:p>
          <w:p w:rsidR="00000000" w:rsidDel="00000000" w:rsidP="00000000" w:rsidRDefault="00000000" w:rsidRPr="00000000" w14:paraId="00000023">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discussion and vote</w:t>
            </w:r>
          </w:p>
          <w:p w:rsidR="00000000" w:rsidDel="00000000" w:rsidP="00000000" w:rsidRDefault="00000000" w:rsidRPr="00000000" w14:paraId="00000024">
            <w:pPr>
              <w:pageBreakBefore w:val="0"/>
              <w:widowControl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numPr>
                <w:ilvl w:val="2"/>
                <w:numId w:val="4"/>
              </w:numPr>
              <w:ind w:left="270" w:hanging="360"/>
              <w:rPr>
                <w:sz w:val="16"/>
                <w:szCs w:val="16"/>
              </w:rPr>
            </w:pPr>
            <w:r w:rsidDel="00000000" w:rsidR="00000000" w:rsidRPr="00000000">
              <w:rPr>
                <w:sz w:val="16"/>
                <w:szCs w:val="16"/>
                <w:rtl w:val="0"/>
              </w:rPr>
              <w:t xml:space="preserve">If the DELAC acts as the EL parent advisory committee under EC §§ 52063(b)(1) and 52062(a)(2), the DELAC shall also review and comment on the development or annual update of the Local Control and Accountability Plan (LCAP). Under the local control funding formula (LCFF), districts with at least 50 ELs and whose total enrollment includes at least 15 percent ELs must establish a DELAC, and that DELAC must carry out specific responsibilities related to the LCAP.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ind w:left="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Reports from the School Sites</w:t>
            </w:r>
          </w:p>
          <w:p w:rsidR="00000000" w:rsidDel="00000000" w:rsidP="00000000" w:rsidRDefault="00000000" w:rsidRPr="00000000" w14:paraId="00000027">
            <w:pPr>
              <w:pageBreakBefore w:val="0"/>
              <w:ind w:left="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(i.e. AVPH Programs, Abriendo Puertas/Opening Doors 0-5 program, Financial Literacy, Project 2 Inspire, and site based information):</w:t>
            </w:r>
          </w:p>
          <w:p w:rsidR="00000000" w:rsidDel="00000000" w:rsidP="00000000" w:rsidRDefault="00000000" w:rsidRPr="00000000" w14:paraId="00000028">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Eastside Elementary School</w:t>
            </w:r>
          </w:p>
          <w:p w:rsidR="00000000" w:rsidDel="00000000" w:rsidP="00000000" w:rsidRDefault="00000000" w:rsidRPr="00000000" w14:paraId="00000029">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Columbia Elementary School</w:t>
            </w:r>
          </w:p>
          <w:p w:rsidR="00000000" w:rsidDel="00000000" w:rsidP="00000000" w:rsidRDefault="00000000" w:rsidRPr="00000000" w14:paraId="0000002A">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Tierra Bonita Elementary School</w:t>
            </w:r>
          </w:p>
          <w:p w:rsidR="00000000" w:rsidDel="00000000" w:rsidP="00000000" w:rsidRDefault="00000000" w:rsidRPr="00000000" w14:paraId="0000002B">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Enterprise Elementary School</w:t>
            </w:r>
          </w:p>
          <w:p w:rsidR="00000000" w:rsidDel="00000000" w:rsidP="00000000" w:rsidRDefault="00000000" w:rsidRPr="00000000" w14:paraId="0000002C">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Gifford C. Cole Middle School</w:t>
            </w:r>
          </w:p>
          <w:p w:rsidR="00000000" w:rsidDel="00000000" w:rsidP="00000000" w:rsidRDefault="00000000" w:rsidRPr="00000000" w14:paraId="0000002D">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New Business:</w:t>
            </w:r>
          </w:p>
          <w:p w:rsidR="00000000" w:rsidDel="00000000" w:rsidP="00000000" w:rsidRDefault="00000000" w:rsidRPr="00000000" w14:paraId="0000002F">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0">
            <w:pPr>
              <w:pageBreakBefore w:val="0"/>
              <w:numPr>
                <w:ilvl w:val="0"/>
                <w:numId w:val="3"/>
              </w:numPr>
              <w:ind w:left="45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Learning Continuity and Attendance Plan</w:t>
            </w:r>
          </w:p>
          <w:p w:rsidR="00000000" w:rsidDel="00000000" w:rsidP="00000000" w:rsidRDefault="00000000" w:rsidRPr="00000000" w14:paraId="00000031">
            <w:pPr>
              <w:pageBreakBefore w:val="0"/>
              <w:numPr>
                <w:ilvl w:val="0"/>
                <w:numId w:val="3"/>
              </w:numPr>
              <w:ind w:left="45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ELAC representatives for 2020-2021</w:t>
            </w:r>
          </w:p>
          <w:p w:rsidR="00000000" w:rsidDel="00000000" w:rsidP="00000000" w:rsidRDefault="00000000" w:rsidRPr="00000000" w14:paraId="00000032">
            <w:pPr>
              <w:pageBreakBefore w:val="0"/>
              <w:numPr>
                <w:ilvl w:val="0"/>
                <w:numId w:val="3"/>
              </w:numPr>
              <w:ind w:left="45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ELPAC</w:t>
            </w:r>
          </w:p>
          <w:p w:rsidR="00000000" w:rsidDel="00000000" w:rsidP="00000000" w:rsidRDefault="00000000" w:rsidRPr="00000000" w14:paraId="00000033">
            <w:pPr>
              <w:pageBreakBefore w:val="0"/>
              <w:numPr>
                <w:ilvl w:val="1"/>
                <w:numId w:val="3"/>
              </w:numPr>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Initial ELPAC</w:t>
            </w:r>
          </w:p>
          <w:p w:rsidR="00000000" w:rsidDel="00000000" w:rsidP="00000000" w:rsidRDefault="00000000" w:rsidRPr="00000000" w14:paraId="00000034">
            <w:pPr>
              <w:pageBreakBefore w:val="0"/>
              <w:numPr>
                <w:ilvl w:val="1"/>
                <w:numId w:val="3"/>
              </w:numPr>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Summative ELPAC</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5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Elections: </w:t>
            </w:r>
          </w:p>
          <w:p w:rsidR="00000000" w:rsidDel="00000000" w:rsidP="00000000" w:rsidRDefault="00000000" w:rsidRPr="00000000" w14:paraId="0000003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Bylaw section</w:t>
            </w:r>
          </w:p>
          <w:p w:rsidR="00000000" w:rsidDel="00000000" w:rsidP="00000000" w:rsidRDefault="00000000" w:rsidRPr="00000000" w14:paraId="00000037">
            <w:pPr>
              <w:pageBreakBefore w:val="0"/>
              <w:numPr>
                <w:ilvl w:val="1"/>
                <w:numId w:val="3"/>
              </w:numPr>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Review Documents</w:t>
            </w:r>
          </w:p>
          <w:p w:rsidR="00000000" w:rsidDel="00000000" w:rsidP="00000000" w:rsidRDefault="00000000" w:rsidRPr="00000000" w14:paraId="00000038">
            <w:pPr>
              <w:pageBreakBefore w:val="0"/>
              <w:numPr>
                <w:ilvl w:val="1"/>
                <w:numId w:val="3"/>
              </w:numPr>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Process</w:t>
            </w:r>
          </w:p>
          <w:p w:rsidR="00000000" w:rsidDel="00000000" w:rsidP="00000000" w:rsidRDefault="00000000" w:rsidRPr="00000000" w14:paraId="00000039">
            <w:pPr>
              <w:pageBreakBefore w:val="0"/>
              <w:numPr>
                <w:ilvl w:val="1"/>
                <w:numId w:val="3"/>
              </w:numPr>
              <w:ind w:left="144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sz w:val="22"/>
                <w:szCs w:val="22"/>
                <w:rtl w:val="0"/>
              </w:rPr>
              <w:t xml:space="preserve">Elicit Nominations</w:t>
            </w:r>
          </w:p>
          <w:p w:rsidR="00000000" w:rsidDel="00000000" w:rsidP="00000000" w:rsidRDefault="00000000" w:rsidRPr="00000000" w14:paraId="0000003A">
            <w:pPr>
              <w:pageBreakBefore w:val="0"/>
              <w:ind w:left="0" w:firstLine="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Chairperson </w:t>
            </w:r>
          </w:p>
          <w:p w:rsidR="00000000" w:rsidDel="00000000" w:rsidP="00000000" w:rsidRDefault="00000000" w:rsidRPr="00000000" w14:paraId="0000003C">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DELAC Representatives/</w:t>
            </w:r>
          </w:p>
          <w:p w:rsidR="00000000" w:rsidDel="00000000" w:rsidP="00000000" w:rsidRDefault="00000000" w:rsidRPr="00000000" w14:paraId="0000003D">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Alternates  </w:t>
            </w:r>
          </w:p>
          <w:p w:rsidR="00000000" w:rsidDel="00000000" w:rsidP="00000000" w:rsidRDefault="00000000" w:rsidRPr="00000000" w14:paraId="0000003E">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Bilingual Liaisons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Dr. Donna Smith, Assistant Superintendent, Educational Services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presentation and discussion</w:t>
            </w:r>
          </w:p>
          <w:p w:rsidR="00000000" w:rsidDel="00000000" w:rsidP="00000000" w:rsidRDefault="00000000" w:rsidRPr="00000000" w14:paraId="00000048">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9">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Coordinator, Curriculum and Instruction,</w:t>
            </w:r>
          </w:p>
          <w:p w:rsidR="00000000" w:rsidDel="00000000" w:rsidP="00000000" w:rsidRDefault="00000000" w:rsidRPr="00000000" w14:paraId="0000004A">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presentation and discussion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numPr>
                <w:ilvl w:val="2"/>
                <w:numId w:val="4"/>
              </w:numPr>
              <w:ind w:left="270" w:hanging="360"/>
              <w:rPr>
                <w:sz w:val="16"/>
                <w:szCs w:val="16"/>
              </w:rPr>
            </w:pPr>
            <w:r w:rsidDel="00000000" w:rsidR="00000000" w:rsidRPr="00000000">
              <w:rPr>
                <w:sz w:val="16"/>
                <w:szCs w:val="16"/>
                <w:rtl w:val="0"/>
              </w:rPr>
              <w:t xml:space="preserve">If the DELAC acts as the EL parent advisory committee under EC §§ 52063(b)(1) and 52062(a)(2), the DELAC shall also review and comment on the development or annual update of the Local Control and Accountability Plan (LCAP). Under the local control funding formula (LCFF), districts with at least 50 ELs and whose total enrollment includes at least 15 percent ELs must establish a DELAC, and that DELAC must carry out specific responsibilities related to the LCAP.</w:t>
            </w:r>
          </w:p>
          <w:p w:rsidR="00000000" w:rsidDel="00000000" w:rsidP="00000000" w:rsidRDefault="00000000" w:rsidRPr="00000000" w14:paraId="0000004C">
            <w:pPr>
              <w:pageBreakBefore w:val="0"/>
              <w:widowControl w:val="0"/>
              <w:spacing w:after="200" w:lineRule="auto"/>
              <w:rPr>
                <w:sz w:val="16"/>
                <w:szCs w:val="16"/>
              </w:rPr>
            </w:pPr>
            <w:r w:rsidDel="00000000" w:rsidR="00000000" w:rsidRPr="00000000">
              <w:rPr>
                <w:rtl w:val="0"/>
              </w:rPr>
            </w:r>
          </w:p>
          <w:p w:rsidR="00000000" w:rsidDel="00000000" w:rsidP="00000000" w:rsidRDefault="00000000" w:rsidRPr="00000000" w14:paraId="0000004D">
            <w:pPr>
              <w:pageBreakBefore w:val="0"/>
              <w:widowControl w:val="0"/>
              <w:spacing w:after="200" w:lineRule="auto"/>
              <w:rPr>
                <w:sz w:val="16"/>
                <w:szCs w:val="16"/>
              </w:rPr>
            </w:pPr>
            <w:r w:rsidDel="00000000" w:rsidR="00000000" w:rsidRPr="00000000">
              <w:rPr>
                <w:rtl w:val="0"/>
              </w:rPr>
            </w:r>
          </w:p>
          <w:p w:rsidR="00000000" w:rsidDel="00000000" w:rsidP="00000000" w:rsidRDefault="00000000" w:rsidRPr="00000000" w14:paraId="0000004E">
            <w:pPr>
              <w:pageBreakBefore w:val="0"/>
              <w:spacing w:after="200" w:lineRule="auto"/>
              <w:rPr>
                <w:sz w:val="16"/>
                <w:szCs w:val="16"/>
              </w:rPr>
            </w:pPr>
            <w:r w:rsidDel="00000000" w:rsidR="00000000" w:rsidRPr="00000000">
              <w:rPr>
                <w:sz w:val="16"/>
                <w:szCs w:val="16"/>
                <w:rtl w:val="0"/>
              </w:rPr>
              <w:t xml:space="preserve">The DELAC shall advise the school district governing board on:  Establishment of district program, goals, and objectives for programs and services for ELs. (5 </w:t>
            </w:r>
            <w:r w:rsidDel="00000000" w:rsidR="00000000" w:rsidRPr="00000000">
              <w:rPr>
                <w:i w:val="1"/>
                <w:sz w:val="16"/>
                <w:szCs w:val="16"/>
                <w:rtl w:val="0"/>
              </w:rPr>
              <w:t xml:space="preserve">CCR</w:t>
            </w:r>
            <w:r w:rsidDel="00000000" w:rsidR="00000000" w:rsidRPr="00000000">
              <w:rPr>
                <w:sz w:val="16"/>
                <w:szCs w:val="16"/>
                <w:rtl w:val="0"/>
              </w:rPr>
              <w:t xml:space="preserve"> § 11308[c][3]).</w:t>
            </w:r>
          </w:p>
          <w:p w:rsidR="00000000" w:rsidDel="00000000" w:rsidP="00000000" w:rsidRDefault="00000000" w:rsidRPr="00000000" w14:paraId="0000004F">
            <w:pPr>
              <w:pageBreakBefore w:val="0"/>
              <w:rPr>
                <w:sz w:val="16"/>
                <w:szCs w:val="16"/>
              </w:rPr>
            </w:pPr>
            <w:r w:rsidDel="00000000" w:rsidR="00000000" w:rsidRPr="00000000">
              <w:rPr>
                <w:rtl w:val="0"/>
              </w:rPr>
            </w:r>
          </w:p>
          <w:p w:rsidR="00000000" w:rsidDel="00000000" w:rsidP="00000000" w:rsidRDefault="00000000" w:rsidRPr="00000000" w14:paraId="00000050">
            <w:pPr>
              <w:pageBreakBefore w:val="0"/>
              <w:spacing w:after="0" w:lineRule="auto"/>
              <w:ind w:left="0" w:firstLine="0"/>
              <w:rPr>
                <w:sz w:val="16"/>
                <w:szCs w:val="16"/>
              </w:rPr>
            </w:pPr>
            <w:r w:rsidDel="00000000" w:rsidR="00000000" w:rsidRPr="00000000">
              <w:rPr>
                <w:sz w:val="16"/>
                <w:szCs w:val="16"/>
                <w:rtl w:val="0"/>
              </w:rPr>
              <w:t xml:space="preserve">The DELAC shall advise the school district governing board on:  Development of a district master plan including policies guiding consistent implementation of EL educational programs and services that takes into consideration the SPSA. (5 </w:t>
            </w:r>
            <w:r w:rsidDel="00000000" w:rsidR="00000000" w:rsidRPr="00000000">
              <w:rPr>
                <w:i w:val="1"/>
                <w:sz w:val="16"/>
                <w:szCs w:val="16"/>
                <w:rtl w:val="0"/>
              </w:rPr>
              <w:t xml:space="preserve">CCR</w:t>
            </w:r>
            <w:r w:rsidDel="00000000" w:rsidR="00000000" w:rsidRPr="00000000">
              <w:rPr>
                <w:sz w:val="16"/>
                <w:szCs w:val="16"/>
                <w:rtl w:val="0"/>
              </w:rPr>
              <w:t xml:space="preserve">) § 11308[c][1])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Topics for Future Meetings:</w:t>
            </w:r>
          </w:p>
          <w:p w:rsidR="00000000" w:rsidDel="00000000" w:rsidP="00000000" w:rsidRDefault="00000000" w:rsidRPr="00000000" w14:paraId="00000052">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pageBreakBefore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spacing w:after="0" w:lineRule="auto"/>
              <w:rPr>
                <w:sz w:val="16"/>
                <w:szCs w:val="16"/>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Parent and Community Input</w:t>
              <w:br w:type="textWrapp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Chairperson</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Comments/Questions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spacing w:after="200" w:lineRule="auto"/>
              <w:rPr>
                <w:rFonts w:ascii="Times New Roman" w:cs="Times New Roman" w:eastAsia="Times New Roman" w:hAnsi="Times New Roman"/>
                <w:sz w:val="16"/>
                <w:szCs w:val="16"/>
              </w:rPr>
            </w:pPr>
            <w:r w:rsidDel="00000000" w:rsidR="00000000" w:rsidRPr="00000000">
              <w:rPr>
                <w:sz w:val="16"/>
                <w:szCs w:val="16"/>
                <w:rtl w:val="0"/>
              </w:rPr>
              <w:t xml:space="preserve">The DELAC shall advise the school district governing board on:  Establishment of district program, goals, and objectives for programs and services for ELs. (5 </w:t>
            </w:r>
            <w:r w:rsidDel="00000000" w:rsidR="00000000" w:rsidRPr="00000000">
              <w:rPr>
                <w:i w:val="1"/>
                <w:sz w:val="16"/>
                <w:szCs w:val="16"/>
                <w:rtl w:val="0"/>
              </w:rPr>
              <w:t xml:space="preserve">CCR</w:t>
            </w:r>
            <w:r w:rsidDel="00000000" w:rsidR="00000000" w:rsidRPr="00000000">
              <w:rPr>
                <w:sz w:val="16"/>
                <w:szCs w:val="16"/>
                <w:rtl w:val="0"/>
              </w:rPr>
              <w:t xml:space="preserve"> § 11308[c][3])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Information and Announcements</w:t>
            </w:r>
          </w:p>
          <w:p w:rsidR="00000000" w:rsidDel="00000000" w:rsidP="00000000" w:rsidRDefault="00000000" w:rsidRPr="00000000" w14:paraId="0000005B">
            <w:pPr>
              <w:pageBreakBefore w:val="0"/>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DELAC Meetings: </w:t>
            </w:r>
          </w:p>
          <w:p w:rsidR="00000000" w:rsidDel="00000000" w:rsidP="00000000" w:rsidRDefault="00000000" w:rsidRPr="00000000" w14:paraId="0000005C">
            <w:pPr>
              <w:pageBreakBefore w:val="0"/>
              <w:ind w:left="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DAC Meetings:</w:t>
            </w:r>
          </w:p>
          <w:p w:rsidR="00000000" w:rsidDel="00000000" w:rsidP="00000000" w:rsidRDefault="00000000" w:rsidRPr="00000000" w14:paraId="0000005D">
            <w:pPr>
              <w:pageBreakBefore w:val="0"/>
              <w:ind w:left="0" w:firstLine="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Chairperson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Adjourn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Chairperson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64">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pageBreakBefore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8">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pageBreakBefore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pageBreakBefore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DISTRITO ESCOLAR EASTSIDE UNION</w:t>
      </w:r>
    </w:p>
    <w:p w:rsidR="00000000" w:rsidDel="00000000" w:rsidP="00000000" w:rsidRDefault="00000000" w:rsidRPr="00000000" w14:paraId="00000073">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Comité Asesor del Distrito Escolar del Aprendiz de Inglés (DELAC)</w:t>
      </w:r>
    </w:p>
    <w:p w:rsidR="00000000" w:rsidDel="00000000" w:rsidP="00000000" w:rsidRDefault="00000000" w:rsidRPr="00000000" w14:paraId="00000074">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de agosto de 2020</w:t>
      </w:r>
    </w:p>
    <w:p w:rsidR="00000000" w:rsidDel="00000000" w:rsidP="00000000" w:rsidRDefault="00000000" w:rsidRPr="00000000" w14:paraId="00000075">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 a.m. - 11:00 a.m.</w:t>
      </w:r>
    </w:p>
    <w:p w:rsidR="00000000" w:rsidDel="00000000" w:rsidP="00000000" w:rsidRDefault="00000000" w:rsidRPr="00000000" w14:paraId="00000076">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Reunión virtual en TEAMS </w:t>
      </w:r>
      <w:hyperlink r:id="rId7">
        <w:r w:rsidDel="00000000" w:rsidR="00000000" w:rsidRPr="00000000">
          <w:rPr>
            <w:rFonts w:ascii="Times New Roman" w:cs="Times New Roman" w:eastAsia="Times New Roman" w:hAnsi="Times New Roman"/>
            <w:color w:val="1155cc"/>
            <w:u w:val="single"/>
            <w:rtl w:val="0"/>
          </w:rPr>
          <w:t xml:space="preserve">Haga clic aquí para unirse a la reunión</w:t>
        </w:r>
      </w:hyperlink>
      <w:r w:rsidDel="00000000" w:rsidR="00000000" w:rsidRPr="00000000">
        <w:rPr>
          <w:rtl w:val="0"/>
        </w:rPr>
      </w:r>
    </w:p>
    <w:p w:rsidR="00000000" w:rsidDel="00000000" w:rsidP="00000000" w:rsidRDefault="00000000" w:rsidRPr="00000000" w14:paraId="00000077">
      <w:pPr>
        <w:pageBreakBefore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pageBreakBefore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AGENDA</w:t>
      </w:r>
      <w:r w:rsidDel="00000000" w:rsidR="00000000" w:rsidRPr="00000000">
        <w:rPr>
          <w:rtl w:val="0"/>
        </w:rPr>
      </w:r>
    </w:p>
    <w:tbl>
      <w:tblPr>
        <w:tblStyle w:val="Table2"/>
        <w:tblW w:w="1062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35"/>
        <w:gridCol w:w="2445"/>
        <w:gridCol w:w="3840"/>
        <w:tblGridChange w:id="0">
          <w:tblGrid>
            <w:gridCol w:w="4335"/>
            <w:gridCol w:w="2445"/>
            <w:gridCol w:w="38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Punto del orden del día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 responsable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Cumplimento/Medidas adicionales/ Anotaciones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pageBreakBefore w:val="0"/>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Llamar al orden</w:t>
              <w:br w:type="textWrapping"/>
              <w:t xml:space="preserve">Bienvenida y presentaciones</w:t>
            </w:r>
          </w:p>
          <w:p w:rsidR="00000000" w:rsidDel="00000000" w:rsidP="00000000" w:rsidRDefault="00000000" w:rsidRPr="00000000" w14:paraId="0000007D">
            <w:pPr>
              <w:pageBreakBefore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ageBreakBefore w:val="0"/>
              <w:widowControl w:val="0"/>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Presidente - Teresa Ortiz</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Repasar y aprobar las actas de la reunión anterior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Secretaria - Bernice Rodriguez (</w:t>
            </w:r>
            <w:r w:rsidDel="00000000" w:rsidR="00000000" w:rsidRPr="00000000">
              <w:rPr>
                <w:rFonts w:ascii="Times New Roman" w:cs="Times New Roman" w:eastAsia="Times New Roman" w:hAnsi="Times New Roman"/>
                <w:i w:val="1"/>
                <w:sz w:val="22"/>
                <w:szCs w:val="22"/>
                <w:rtl w:val="0"/>
              </w:rPr>
              <w:t xml:space="preserve">presentar</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82">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Presidente (</w:t>
            </w:r>
            <w:r w:rsidDel="00000000" w:rsidR="00000000" w:rsidRPr="00000000">
              <w:rPr>
                <w:rFonts w:ascii="Times New Roman" w:cs="Times New Roman" w:eastAsia="Times New Roman" w:hAnsi="Times New Roman"/>
                <w:i w:val="1"/>
                <w:sz w:val="22"/>
                <w:szCs w:val="22"/>
                <w:rtl w:val="0"/>
              </w:rPr>
              <w:t xml:space="preserve">votar</w:t>
            </w:r>
            <w:r w:rsidDel="00000000" w:rsidR="00000000" w:rsidRPr="00000000">
              <w:rPr>
                <w:rFonts w:ascii="Times New Roman" w:cs="Times New Roman" w:eastAsia="Times New Roman" w:hAnsi="Times New Roman"/>
                <w:sz w:val="22"/>
                <w:szCs w:val="22"/>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Misión y visión del Distrito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Janice Donyanavard, Coordinadora, Currículum e Instrucción</w:t>
            </w:r>
          </w:p>
          <w:p w:rsidR="00000000" w:rsidDel="00000000" w:rsidP="00000000" w:rsidRDefault="00000000" w:rsidRPr="00000000" w14:paraId="00000086">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presentación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Normas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Establecer un quórum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Vicepresidente - Margarita Rosas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Asuntos pendientes:</w:t>
            </w:r>
          </w:p>
          <w:p w:rsidR="00000000" w:rsidDel="00000000" w:rsidP="00000000" w:rsidRDefault="00000000" w:rsidRPr="00000000" w14:paraId="0000008F">
            <w:pPr>
              <w:pageBreakBefore w:val="0"/>
              <w:numPr>
                <w:ilvl w:val="0"/>
                <w:numId w:val="2"/>
              </w:numPr>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Revisar los estatutos</w:t>
            </w:r>
          </w:p>
          <w:p w:rsidR="00000000" w:rsidDel="00000000" w:rsidP="00000000" w:rsidRDefault="00000000" w:rsidRPr="00000000" w14:paraId="00000090">
            <w:pPr>
              <w:pageBreakBefore w:val="0"/>
              <w:ind w:left="720" w:firstLine="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Presidente</w:t>
            </w:r>
          </w:p>
          <w:p w:rsidR="00000000" w:rsidDel="00000000" w:rsidP="00000000" w:rsidRDefault="00000000" w:rsidRPr="00000000" w14:paraId="00000092">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discusión y votar</w:t>
            </w:r>
          </w:p>
          <w:p w:rsidR="00000000" w:rsidDel="00000000" w:rsidP="00000000" w:rsidRDefault="00000000" w:rsidRPr="00000000" w14:paraId="00000093">
            <w:pPr>
              <w:pageBreakBefore w:val="0"/>
              <w:widowControl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pageBreakBefore w:val="0"/>
              <w:ind w:left="0" w:firstLine="0"/>
              <w:rPr>
                <w:rFonts w:ascii="Times New Roman" w:cs="Times New Roman" w:eastAsia="Times New Roman" w:hAnsi="Times New Roman"/>
                <w:sz w:val="16"/>
                <w:szCs w:val="16"/>
              </w:rPr>
            </w:pPr>
            <w:r w:rsidDel="00000000" w:rsidR="00000000" w:rsidRPr="00000000">
              <w:rPr>
                <w:sz w:val="16"/>
                <w:szCs w:val="16"/>
                <w:rtl w:val="0"/>
              </w:rPr>
              <w:t xml:space="preserve">(a) Si el DELAC se presenta como el comité asesor de padres de EL bajo el Código de Educación (EC) §§ 52063(b)(1) y 52062(a)(2), el DELAC también repasará y comentará en el desarrollo o actualización anual del (LCAP). Bajo la Fórmula de Financiación de Control Local (LCFF), los distritos con al menos 50 aprendices de inglés y cuya inscripción total incluya al menos un 15 por ciento de aprendices de inglés deben establecer un DELAC, y ese DELAC debe llevar a cabo responsabilidades específicas relacionadas con el LCAP.</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5">
            <w:pPr>
              <w:pageBreakBefore w:val="0"/>
              <w:ind w:left="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Informes de los planteles escolares</w:t>
            </w:r>
          </w:p>
          <w:p w:rsidR="00000000" w:rsidDel="00000000" w:rsidP="00000000" w:rsidRDefault="00000000" w:rsidRPr="00000000" w14:paraId="00000096">
            <w:pPr>
              <w:pageBreakBefore w:val="0"/>
              <w:ind w:left="90"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 decir, Programas de AVPH, Programa de Abriendo Puertas 0-5, Educación financiera, Proyect 2 Inspire, e información basada en las escuelas):</w:t>
            </w:r>
          </w:p>
          <w:p w:rsidR="00000000" w:rsidDel="00000000" w:rsidP="00000000" w:rsidRDefault="00000000" w:rsidRPr="00000000" w14:paraId="00000097">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Escuela Primaria Eastside</w:t>
            </w:r>
          </w:p>
          <w:p w:rsidR="00000000" w:rsidDel="00000000" w:rsidP="00000000" w:rsidRDefault="00000000" w:rsidRPr="00000000" w14:paraId="00000098">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Escuela Primaria Columbia</w:t>
            </w:r>
          </w:p>
          <w:p w:rsidR="00000000" w:rsidDel="00000000" w:rsidP="00000000" w:rsidRDefault="00000000" w:rsidRPr="00000000" w14:paraId="00000099">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Escuela Primaria Tierra Bonita</w:t>
            </w:r>
          </w:p>
          <w:p w:rsidR="00000000" w:rsidDel="00000000" w:rsidP="00000000" w:rsidRDefault="00000000" w:rsidRPr="00000000" w14:paraId="0000009A">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Escuela Primaria Enterprise</w:t>
            </w:r>
          </w:p>
          <w:p w:rsidR="00000000" w:rsidDel="00000000" w:rsidP="00000000" w:rsidRDefault="00000000" w:rsidRPr="00000000" w14:paraId="0000009B">
            <w:pPr>
              <w:pageBreakBefore w:val="0"/>
              <w:numPr>
                <w:ilvl w:val="0"/>
                <w:numId w:val="1"/>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Escuela Intermedia Giﬀord C. Cole</w:t>
            </w:r>
          </w:p>
          <w:p w:rsidR="00000000" w:rsidDel="00000000" w:rsidP="00000000" w:rsidRDefault="00000000" w:rsidRPr="00000000" w14:paraId="0000009C">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D">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Nuevos asuntos:</w:t>
            </w:r>
          </w:p>
          <w:p w:rsidR="00000000" w:rsidDel="00000000" w:rsidP="00000000" w:rsidRDefault="00000000" w:rsidRPr="00000000" w14:paraId="0000009E">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F">
            <w:pPr>
              <w:pageBreakBefore w:val="0"/>
              <w:numPr>
                <w:ilvl w:val="0"/>
                <w:numId w:val="3"/>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Plan de Continuidad del Aprendizaje y Asistencia</w:t>
            </w:r>
          </w:p>
          <w:p w:rsidR="00000000" w:rsidDel="00000000" w:rsidP="00000000" w:rsidRDefault="00000000" w:rsidRPr="00000000" w14:paraId="000000A0">
            <w:pPr>
              <w:pageBreakBefore w:val="0"/>
              <w:numPr>
                <w:ilvl w:val="0"/>
                <w:numId w:val="3"/>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Representantes de ELAC para 2020-2021</w:t>
            </w:r>
          </w:p>
          <w:p w:rsidR="00000000" w:rsidDel="00000000" w:rsidP="00000000" w:rsidRDefault="00000000" w:rsidRPr="00000000" w14:paraId="000000A1">
            <w:pPr>
              <w:pageBreakBefore w:val="0"/>
              <w:numPr>
                <w:ilvl w:val="0"/>
                <w:numId w:val="3"/>
              </w:numPr>
              <w:spacing w:after="0" w:afterAutospacing="0"/>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ELPAC</w:t>
            </w:r>
          </w:p>
          <w:p w:rsidR="00000000" w:rsidDel="00000000" w:rsidP="00000000" w:rsidRDefault="00000000" w:rsidRPr="00000000" w14:paraId="000000A2">
            <w:pPr>
              <w:pageBreakBefore w:val="0"/>
              <w:numPr>
                <w:ilvl w:val="1"/>
                <w:numId w:val="3"/>
              </w:numPr>
              <w:spacing w:after="0" w:afterAutospacing="0" w:before="0" w:beforeAutospacing="0" w:lineRule="auto"/>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2"/>
                <w:szCs w:val="22"/>
                <w:rtl w:val="0"/>
              </w:rPr>
              <w:t xml:space="preserve">ELPAC inicial</w:t>
            </w:r>
          </w:p>
          <w:p w:rsidR="00000000" w:rsidDel="00000000" w:rsidP="00000000" w:rsidRDefault="00000000" w:rsidRPr="00000000" w14:paraId="000000A3">
            <w:pPr>
              <w:pageBreakBefore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ELPAC sumativo</w:t>
            </w:r>
          </w:p>
          <w:p w:rsidR="00000000" w:rsidDel="00000000" w:rsidP="00000000" w:rsidRDefault="00000000" w:rsidRPr="00000000" w14:paraId="000000A4">
            <w:pPr>
              <w:pageBreakBefore w:val="0"/>
              <w:numPr>
                <w:ilvl w:val="0"/>
                <w:numId w:val="3"/>
              </w:numPr>
              <w:ind w:left="45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Elecciones:</w:t>
            </w:r>
          </w:p>
          <w:p w:rsidR="00000000" w:rsidDel="00000000" w:rsidP="00000000" w:rsidRDefault="00000000" w:rsidRPr="00000000" w14:paraId="000000A5">
            <w:pPr>
              <w:pageBreakBefore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Revisar la sección de estatutos</w:t>
            </w:r>
          </w:p>
          <w:p w:rsidR="00000000" w:rsidDel="00000000" w:rsidP="00000000" w:rsidRDefault="00000000" w:rsidRPr="00000000" w14:paraId="000000A6">
            <w:pPr>
              <w:pageBreakBefore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Revisar documentos</w:t>
            </w:r>
          </w:p>
          <w:p w:rsidR="00000000" w:rsidDel="00000000" w:rsidP="00000000" w:rsidRDefault="00000000" w:rsidRPr="00000000" w14:paraId="000000A7">
            <w:pPr>
              <w:pageBreakBefore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Proceso</w:t>
            </w:r>
          </w:p>
          <w:p w:rsidR="00000000" w:rsidDel="00000000" w:rsidP="00000000" w:rsidRDefault="00000000" w:rsidRPr="00000000" w14:paraId="000000A8">
            <w:pPr>
              <w:pageBreakBefore w:val="0"/>
              <w:numPr>
                <w:ilvl w:val="1"/>
                <w:numId w:val="3"/>
              </w:numPr>
              <w:ind w:left="144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Obtener nombramientos</w:t>
            </w:r>
          </w:p>
          <w:p w:rsidR="00000000" w:rsidDel="00000000" w:rsidP="00000000" w:rsidRDefault="00000000" w:rsidRPr="00000000" w14:paraId="000000A9">
            <w:pPr>
              <w:pageBreakBefore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pageBreakBefore w:val="0"/>
              <w:widowControl w:val="0"/>
              <w:spacing w:after="240" w:before="240" w:lineRule="auto"/>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Presidente</w:t>
              <w:br w:type="textWrapping"/>
              <w:t xml:space="preserve">Representantes de DELAC/Suplentes  </w:t>
            </w:r>
          </w:p>
          <w:p w:rsidR="00000000" w:rsidDel="00000000" w:rsidP="00000000" w:rsidRDefault="00000000" w:rsidRPr="00000000" w14:paraId="000000AB">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0AC">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Enlaces bilingües</w:t>
            </w:r>
          </w:p>
          <w:p w:rsidR="00000000" w:rsidDel="00000000" w:rsidP="00000000" w:rsidRDefault="00000000" w:rsidRPr="00000000" w14:paraId="000000AD">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E">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F">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0">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1">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2">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3">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Dra. Donna Smith, Asistente del superintendente, Servicios educativos</w:t>
            </w:r>
          </w:p>
          <w:p w:rsidR="00000000" w:rsidDel="00000000" w:rsidP="00000000" w:rsidRDefault="00000000" w:rsidRPr="00000000" w14:paraId="000000B5">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presentación y discusión</w:t>
            </w:r>
          </w:p>
          <w:p w:rsidR="00000000" w:rsidDel="00000000" w:rsidP="00000000" w:rsidRDefault="00000000" w:rsidRPr="00000000" w14:paraId="000000B6">
            <w:pPr>
              <w:pageBreakBefore w:val="0"/>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7">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Coordinadora, Currículum e Instrucción</w:t>
            </w:r>
          </w:p>
          <w:p w:rsidR="00000000" w:rsidDel="00000000" w:rsidP="00000000" w:rsidRDefault="00000000" w:rsidRPr="00000000" w14:paraId="000000B8">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presentación y discusión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pageBreakBefore w:val="0"/>
              <w:ind w:left="0" w:firstLine="0"/>
              <w:rPr>
                <w:sz w:val="16"/>
                <w:szCs w:val="16"/>
              </w:rPr>
            </w:pPr>
            <w:r w:rsidDel="00000000" w:rsidR="00000000" w:rsidRPr="00000000">
              <w:rPr>
                <w:sz w:val="16"/>
                <w:szCs w:val="16"/>
                <w:rtl w:val="0"/>
              </w:rPr>
              <w:t xml:space="preserve">(b) Si el DELAC se presenta como el comité asesor de padres de los aprendices de inglés (ELs) bajo el Código de Educación (EC) §§ 52063(b)(1) y 52062(a)(2), el DELAC también repasará y comentará en el desarrollo o actualización anual del (LCAP). Bajo la Fórmula de Financiación de Control Local (LCFF), los distritos con al menos 50 aprendices de inglés y cuya inscripción total incluya al menos un 15 por ciento de aprendices de inglés deben establecer un DELAC, y ese DELAC debe llevar a cabo responsabilidades específicas relacionadas con el LCAP.</w:t>
            </w:r>
          </w:p>
          <w:p w:rsidR="00000000" w:rsidDel="00000000" w:rsidP="00000000" w:rsidRDefault="00000000" w:rsidRPr="00000000" w14:paraId="000000BA">
            <w:pPr>
              <w:pageBreakBefore w:val="0"/>
              <w:widowControl w:val="0"/>
              <w:spacing w:after="200" w:lineRule="auto"/>
              <w:rPr>
                <w:sz w:val="16"/>
                <w:szCs w:val="16"/>
              </w:rPr>
            </w:pPr>
            <w:r w:rsidDel="00000000" w:rsidR="00000000" w:rsidRPr="00000000">
              <w:rPr>
                <w:rtl w:val="0"/>
              </w:rPr>
            </w:r>
          </w:p>
          <w:p w:rsidR="00000000" w:rsidDel="00000000" w:rsidP="00000000" w:rsidRDefault="00000000" w:rsidRPr="00000000" w14:paraId="000000BB">
            <w:pPr>
              <w:pageBreakBefore w:val="0"/>
              <w:widowControl w:val="0"/>
              <w:spacing w:after="200" w:lineRule="auto"/>
              <w:rPr>
                <w:sz w:val="16"/>
                <w:szCs w:val="16"/>
              </w:rPr>
            </w:pPr>
            <w:r w:rsidDel="00000000" w:rsidR="00000000" w:rsidRPr="00000000">
              <w:rPr>
                <w:rtl w:val="0"/>
              </w:rPr>
            </w:r>
          </w:p>
          <w:p w:rsidR="00000000" w:rsidDel="00000000" w:rsidP="00000000" w:rsidRDefault="00000000" w:rsidRPr="00000000" w14:paraId="000000BC">
            <w:pPr>
              <w:pageBreakBefore w:val="0"/>
              <w:spacing w:after="200" w:lineRule="auto"/>
              <w:rPr>
                <w:sz w:val="16"/>
                <w:szCs w:val="16"/>
              </w:rPr>
            </w:pPr>
            <w:r w:rsidDel="00000000" w:rsidR="00000000" w:rsidRPr="00000000">
              <w:rPr>
                <w:sz w:val="16"/>
                <w:szCs w:val="16"/>
                <w:rtl w:val="0"/>
              </w:rPr>
              <w:t xml:space="preserve">El DELAC asesorará a la mesa directiva del distrito escolar sobre: El establecimiento de los programas, metas y objetivos del distrito para los programas y servicios para los aprendices de inglés (ELs). (5 CCR § 11308[c][3])</w:t>
            </w:r>
          </w:p>
          <w:p w:rsidR="00000000" w:rsidDel="00000000" w:rsidP="00000000" w:rsidRDefault="00000000" w:rsidRPr="00000000" w14:paraId="000000BD">
            <w:pPr>
              <w:pageBreakBefore w:val="0"/>
              <w:rPr>
                <w:sz w:val="16"/>
                <w:szCs w:val="16"/>
              </w:rPr>
            </w:pPr>
            <w:r w:rsidDel="00000000" w:rsidR="00000000" w:rsidRPr="00000000">
              <w:rPr>
                <w:rtl w:val="0"/>
              </w:rPr>
            </w:r>
          </w:p>
          <w:p w:rsidR="00000000" w:rsidDel="00000000" w:rsidP="00000000" w:rsidRDefault="00000000" w:rsidRPr="00000000" w14:paraId="000000BE">
            <w:pPr>
              <w:pageBreakBefore w:val="0"/>
              <w:rPr>
                <w:sz w:val="16"/>
                <w:szCs w:val="16"/>
              </w:rPr>
            </w:pPr>
            <w:r w:rsidDel="00000000" w:rsidR="00000000" w:rsidRPr="00000000">
              <w:rPr>
                <w:sz w:val="16"/>
                <w:szCs w:val="16"/>
                <w:rtl w:val="0"/>
              </w:rPr>
              <w:t xml:space="preserve">El DELAC asesorará a la mesa directiva del distrito escolar sobre:  Desarrollo del plan principal del distrito incluyendo las normas guiando la implementación consistente de los programas educativos y servicios de los ELs, tomando en consideración el Plan Escolar Único del Rendimiento Estudiantil [SPSA). (5 </w:t>
            </w:r>
            <w:r w:rsidDel="00000000" w:rsidR="00000000" w:rsidRPr="00000000">
              <w:rPr>
                <w:i w:val="1"/>
                <w:sz w:val="16"/>
                <w:szCs w:val="16"/>
                <w:rtl w:val="0"/>
              </w:rPr>
              <w:t xml:space="preserve">CCR</w:t>
            </w:r>
            <w:r w:rsidDel="00000000" w:rsidR="00000000" w:rsidRPr="00000000">
              <w:rPr>
                <w:sz w:val="16"/>
                <w:szCs w:val="16"/>
                <w:rtl w:val="0"/>
              </w:rPr>
              <w:t xml:space="preserve">) § 11308[c][1])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Temas para reuniones venideras:</w:t>
            </w:r>
          </w:p>
          <w:p w:rsidR="00000000" w:rsidDel="00000000" w:rsidP="00000000" w:rsidRDefault="00000000" w:rsidRPr="00000000" w14:paraId="000000C0">
            <w:pPr>
              <w:pageBreakBefore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1">
            <w:pPr>
              <w:pageBreakBefore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pageBreakBefore w:val="0"/>
              <w:rPr>
                <w:sz w:val="16"/>
                <w:szCs w:val="16"/>
              </w:rPr>
            </w:pPr>
            <w:r w:rsidDel="00000000" w:rsidR="00000000" w:rsidRPr="00000000">
              <w:rPr>
                <w:rtl w:val="0"/>
              </w:rPr>
            </w:r>
          </w:p>
        </w:tc>
      </w:tr>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pageBreakBefore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Aportaciones de padres y comunidad</w:t>
              <w:br w:type="textWrapp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pageBreakBefore w:val="0"/>
              <w:widowControl w:val="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Presidente</w:t>
            </w:r>
            <w:r w:rsidDel="00000000" w:rsidR="00000000" w:rsidRPr="00000000">
              <w:rPr>
                <w:rtl w:val="0"/>
              </w:rPr>
            </w:r>
          </w:p>
          <w:p w:rsidR="00000000" w:rsidDel="00000000" w:rsidP="00000000" w:rsidRDefault="00000000" w:rsidRPr="00000000" w14:paraId="000000C6">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Comentarios/Preguntas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pageBreakBefore w:val="0"/>
              <w:spacing w:after="200" w:lineRule="auto"/>
              <w:rPr>
                <w:rFonts w:ascii="Times New Roman" w:cs="Times New Roman" w:eastAsia="Times New Roman" w:hAnsi="Times New Roman"/>
                <w:sz w:val="16"/>
                <w:szCs w:val="16"/>
              </w:rPr>
            </w:pPr>
            <w:r w:rsidDel="00000000" w:rsidR="00000000" w:rsidRPr="00000000">
              <w:rPr>
                <w:sz w:val="16"/>
                <w:szCs w:val="16"/>
                <w:rtl w:val="0"/>
              </w:rPr>
              <w:t xml:space="preserve">El DELAC asesorará a la mesa directiva del distrito escolar sobre:  El establecimiento de los programas, metas y objetivos del distrito para los programas y servicios para los aprendices de inglés (ELs). (5 </w:t>
            </w:r>
            <w:r w:rsidDel="00000000" w:rsidR="00000000" w:rsidRPr="00000000">
              <w:rPr>
                <w:i w:val="1"/>
                <w:sz w:val="16"/>
                <w:szCs w:val="16"/>
                <w:rtl w:val="0"/>
              </w:rPr>
              <w:t xml:space="preserve">CCR</w:t>
            </w:r>
            <w:r w:rsidDel="00000000" w:rsidR="00000000" w:rsidRPr="00000000">
              <w:rPr>
                <w:sz w:val="16"/>
                <w:szCs w:val="16"/>
                <w:rtl w:val="0"/>
              </w:rPr>
              <w:t xml:space="preserve"> § 11308[c][3])</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Información y anuncios</w:t>
            </w:r>
          </w:p>
          <w:p w:rsidR="00000000" w:rsidDel="00000000" w:rsidP="00000000" w:rsidRDefault="00000000" w:rsidRPr="00000000" w14:paraId="000000C9">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Reuniones de DELAC:</w:t>
            </w:r>
          </w:p>
          <w:p w:rsidR="00000000" w:rsidDel="00000000" w:rsidP="00000000" w:rsidRDefault="00000000" w:rsidRPr="00000000" w14:paraId="000000CA">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Reuniones de DAC:</w:t>
            </w:r>
          </w:p>
          <w:p w:rsidR="00000000" w:rsidDel="00000000" w:rsidP="00000000" w:rsidRDefault="00000000" w:rsidRPr="00000000" w14:paraId="000000CB">
            <w:pPr>
              <w:pageBreakBefore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Presidente</w:t>
            </w:r>
          </w:p>
          <w:p w:rsidR="00000000" w:rsidDel="00000000" w:rsidP="00000000" w:rsidRDefault="00000000" w:rsidRPr="00000000" w14:paraId="000000CD">
            <w:pPr>
              <w:pageBreakBefore w:val="0"/>
              <w:widowControl w:val="0"/>
              <w:rPr>
                <w:rFonts w:ascii="Times New Roman" w:cs="Times New Roman" w:eastAsia="Times New Roman" w:hAnsi="Times New Roman"/>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pageBreakBefore w:val="0"/>
              <w:widowControl w:val="0"/>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pageBreakBefore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Aplazar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pageBreakBefore w:val="0"/>
              <w:widowControl w:val="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pageBreakBefore w:val="0"/>
              <w:widowControl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D2">
      <w:pPr>
        <w:pageBreakBefore w:val="0"/>
        <w:spacing w:line="240" w:lineRule="auto"/>
        <w:rPr>
          <w:rFonts w:ascii="Times New Roman" w:cs="Times New Roman" w:eastAsia="Times New Roman" w:hAnsi="Times New Roman"/>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431.99999999999994" w:top="431.99999999999994" w:left="878.4000000000001" w:right="720" w:header="1685" w:footer="47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 w:name="Georgia"/>
  <w:font w:name="Bookman Old Style"/>
  <w:font w:name="WP Mat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right"/>
      <w:rPr>
        <w:rFonts w:ascii="Bookman Old Style" w:cs="Bookman Old Style" w:eastAsia="Bookman Old Style" w:hAnsi="Bookman Old Style"/>
        <w:b w:val="0"/>
        <w:i w:val="0"/>
        <w:smallCaps w:val="0"/>
        <w:strike w:val="0"/>
        <w:color w:val="000000"/>
        <w:sz w:val="18"/>
        <w:szCs w:val="18"/>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ab/>
      <w:tab/>
      <w:tab/>
      <w:tab/>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sz w:val="18"/>
        <w:szCs w:val="18"/>
        <w:rtl w:val="0"/>
      </w:rPr>
      <w:t xml:space="preserve">44938 </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600" w:right="-48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45006 North 30</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superscript"/>
        <w:rtl w:val="0"/>
      </w:rPr>
      <w:t xml:space="preserve">th</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Street East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Lancaster, California  93535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Office (661) 952-1200 </w:t>
    </w:r>
    <w:r w:rsidDel="00000000" w:rsidR="00000000" w:rsidRPr="00000000">
      <w:rPr>
        <w:rFonts w:ascii="WP MathA" w:cs="WP MathA" w:eastAsia="WP MathA" w:hAnsi="WP MathA"/>
        <w:b w:val="0"/>
        <w:i w:val="0"/>
        <w:smallCaps w:val="0"/>
        <w:strike w:val="0"/>
        <w:color w:val="000000"/>
        <w:sz w:val="18"/>
        <w:szCs w:val="18"/>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18"/>
        <w:szCs w:val="18"/>
        <w:u w:val="none"/>
        <w:shd w:fill="auto" w:val="clear"/>
        <w:vertAlign w:val="baseline"/>
        <w:rtl w:val="0"/>
      </w:rPr>
      <w:t xml:space="preserve"> District Fax (661) 952-1220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2676525</wp:posOffset>
          </wp:positionH>
          <wp:positionV relativeFrom="paragraph">
            <wp:posOffset>-828673</wp:posOffset>
          </wp:positionV>
          <wp:extent cx="1151954" cy="1151954"/>
          <wp:effectExtent b="0" l="0" r="0" t="0"/>
          <wp:wrapSquare wrapText="bothSides" distB="0" distT="0" distL="114300" distR="114300"/>
          <wp:docPr descr="C:\Users\kmafnas\AppData\Local\Microsoft\Windows\Temporary Internet Files\Content.Word\EUSD LOGO 2014.jpg" id="1"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151954" cy="1151954"/>
                  </a:xfrm>
                  <a:prstGeom prst="rect"/>
                  <a:ln/>
                </pic:spPr>
              </pic:pic>
            </a:graphicData>
          </a:graphic>
        </wp:anchor>
      </w:drawing>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2579370</wp:posOffset>
          </wp:positionH>
          <wp:positionV relativeFrom="paragraph">
            <wp:posOffset>0</wp:posOffset>
          </wp:positionV>
          <wp:extent cx="1333500" cy="1333500"/>
          <wp:effectExtent b="0" l="0" r="0" t="0"/>
          <wp:wrapSquare wrapText="bothSides" distB="0" distT="0" distL="114300" distR="114300"/>
          <wp:docPr descr="C:\Users\kmafnas\AppData\Local\Microsoft\Windows\Temporary Internet Files\Content.Word\EUSD LOGO 2014.jpg" id="2" name="image1.png"/>
          <a:graphic>
            <a:graphicData uri="http://schemas.openxmlformats.org/drawingml/2006/picture">
              <pic:pic>
                <pic:nvPicPr>
                  <pic:cNvPr descr="C:\Users\kmafnas\AppData\Local\Microsoft\Windows\Temporary Internet Files\Content.Word\EUSD LOGO 2014.jpg" id="0" name="image1.png"/>
                  <pic:cNvPicPr preferRelativeResize="0"/>
                </pic:nvPicPr>
                <pic:blipFill>
                  <a:blip r:embed="rId1"/>
                  <a:srcRect b="0" l="0" r="0" t="0"/>
                  <a:stretch>
                    <a:fillRect/>
                  </a:stretch>
                </pic:blipFill>
                <pic:spPr>
                  <a:xfrm>
                    <a:off x="0" y="0"/>
                    <a:ext cx="1333500" cy="1333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0"/>
      <w:lvlJc w:val="left"/>
      <w:pPr>
        <w:ind w:left="1224" w:hanging="575.9999999999999"/>
      </w:pPr>
      <w:rPr/>
    </w:lvl>
    <w:lvl w:ilvl="1">
      <w:start w:val="1"/>
      <w:numFmt w:val="decimal"/>
      <w:lvlText w:val="%1.%2"/>
      <w:lvlJc w:val="left"/>
      <w:pPr>
        <w:ind w:left="1224" w:hanging="575.9999999999999"/>
      </w:pPr>
      <w:rPr/>
    </w:lvl>
    <w:lvl w:ilvl="2">
      <w:start w:val="1"/>
      <w:numFmt w:val="lowerLetter"/>
      <w:lvlText w:val="(%3)"/>
      <w:lvlJc w:val="left"/>
      <w:pPr>
        <w:ind w:left="1512" w:hanging="360"/>
      </w:pPr>
      <w:rPr/>
    </w:lvl>
    <w:lvl w:ilvl="3">
      <w:start w:val="1"/>
      <w:numFmt w:val="lowerRoman"/>
      <w:lvlText w:val="%4."/>
      <w:lvlJc w:val="right"/>
      <w:pPr>
        <w:ind w:left="1656" w:hanging="144"/>
      </w:pPr>
      <w:rPr/>
    </w:lvl>
    <w:lvl w:ilvl="4">
      <w:start w:val="1"/>
      <w:numFmt w:val="upp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480" w:lineRule="auto"/>
      <w:jc w:val="center"/>
    </w:pPr>
    <w:rPr>
      <w:sz w:val="48"/>
      <w:szCs w:val="48"/>
    </w:rPr>
  </w:style>
  <w:style w:type="paragraph" w:styleId="Heading2">
    <w:name w:val="heading 2"/>
    <w:basedOn w:val="Normal"/>
    <w:next w:val="Normal"/>
    <w:pPr>
      <w:keepNext w:val="1"/>
      <w:pageBreakBefore w:val="0"/>
      <w:spacing w:after="80" w:before="240" w:lineRule="auto"/>
    </w:pPr>
    <w:rPr>
      <w:b w:val="1"/>
      <w:sz w:val="28"/>
      <w:szCs w:val="28"/>
    </w:rPr>
  </w:style>
  <w:style w:type="paragraph" w:styleId="Heading3">
    <w:name w:val="heading 3"/>
    <w:basedOn w:val="Normal"/>
    <w:next w:val="Normal"/>
    <w:pPr>
      <w:keepNext w:val="1"/>
      <w:pageBreakBefore w:val="0"/>
      <w:spacing w:after="80" w:before="240" w:lineRule="auto"/>
    </w:pPr>
    <w:rPr>
      <w:b w:val="1"/>
    </w:rPr>
  </w:style>
  <w:style w:type="paragraph" w:styleId="Heading4">
    <w:name w:val="heading 4"/>
    <w:basedOn w:val="Normal"/>
    <w:next w:val="Normal"/>
    <w:pPr>
      <w:keepNext w:val="1"/>
      <w:pageBreakBefore w:val="0"/>
      <w:tabs>
        <w:tab w:val="center" w:pos="9720"/>
      </w:tabs>
    </w:pPr>
    <w:rPr>
      <w:b w:val="1"/>
      <w:sz w:val="18"/>
      <w:szCs w:val="18"/>
    </w:rPr>
  </w:style>
  <w:style w:type="paragraph" w:styleId="Heading5">
    <w:name w:val="heading 5"/>
    <w:basedOn w:val="Normal"/>
    <w:next w:val="Normal"/>
    <w:pPr>
      <w:keepNext w:val="1"/>
      <w:pageBreakBefore w:val="0"/>
      <w:jc w:val="center"/>
    </w:pPr>
    <w:rPr>
      <w:rFonts w:ascii="Verdana" w:cs="Verdana" w:eastAsia="Verdana" w:hAnsi="Verdana"/>
      <w:b w:val="1"/>
      <w:color w:val="000000"/>
      <w:sz w:val="18"/>
      <w:szCs w:val="18"/>
    </w:rPr>
  </w:style>
  <w:style w:type="paragraph" w:styleId="Heading6">
    <w:name w:val="heading 6"/>
    <w:basedOn w:val="Normal"/>
    <w:next w:val="Normal"/>
    <w:pPr>
      <w:keepNext w:val="1"/>
      <w:pageBreakBefore w:val="0"/>
      <w:jc w:val="center"/>
    </w:pPr>
    <w:rPr>
      <w:b w:val="1"/>
    </w:rPr>
  </w:style>
  <w:style w:type="paragraph" w:styleId="Title">
    <w:name w:val="Title"/>
    <w:basedOn w:val="Normal"/>
    <w:next w:val="Normal"/>
    <w:pPr>
      <w:pageBreakBefore w:val="0"/>
      <w:spacing w:line="240" w:lineRule="auto"/>
      <w:jc w:val="center"/>
    </w:pPr>
    <w:rPr>
      <w:rFonts w:ascii="Times New Roman" w:cs="Times New Roman" w:eastAsia="Times New Roman" w:hAnsi="Times New Roman"/>
      <w:b w:val="1"/>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teams.microsoft.com/l/meetup-join/19%3ameeting_NDc0NjEwNWEtNDgxYy00YWNiLWI5ODMtMDdkZTQyOTJlMTZm%40thread.v2/0?context=%7b%22Tid%22%3a%224d398b08-9710-4999-ba5a-7e49d98af0c5%22%2c%22Oid%22%3a%228a71d128-01c2-486c-9c6b-0fddd014be5e%22%7d" TargetMode="External"/><Relationship Id="rId7" Type="http://schemas.openxmlformats.org/officeDocument/2006/relationships/hyperlink" Target="https://teams.microsoft.com/l/meetup-join/19%3ameeting_NDc0NjEwNWEtNDgxYy00YWNiLWI5ODMtMDdkZTQyOTJlMTZm%40thread.v2/0?context=%7b%22Tid%22%3a%224d398b08-9710-4999-ba5a-7e49d98af0c5%22%2c%22Oid%22%3a%228a71d128-01c2-486c-9c6b-0fddd014be5e%22%7d"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